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133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13"/>
      </w:tblGrid>
      <w:tr w:rsidR="00D34165" w14:paraId="3F0BE0A1" w14:textId="77777777" w:rsidTr="00815D81">
        <w:trPr>
          <w:trHeight w:val="421"/>
        </w:trPr>
        <w:tc>
          <w:tcPr>
            <w:tcW w:w="4808" w:type="dxa"/>
            <w:shd w:val="clear" w:color="auto" w:fill="00592F"/>
          </w:tcPr>
          <w:p w14:paraId="07688320" w14:textId="77777777" w:rsidR="00D34165" w:rsidRDefault="00D34165" w:rsidP="00815D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OFFERTA</w:t>
            </w:r>
          </w:p>
        </w:tc>
        <w:tc>
          <w:tcPr>
            <w:tcW w:w="4813" w:type="dxa"/>
          </w:tcPr>
          <w:p w14:paraId="4F7B0F6E" w14:textId="77777777" w:rsidR="00D34165" w:rsidRDefault="00D34165" w:rsidP="00815D8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OFFERTA ENERGIA ELETTRICA</w:t>
            </w:r>
          </w:p>
        </w:tc>
      </w:tr>
      <w:tr w:rsidR="00D34165" w14:paraId="7C0AF015" w14:textId="77777777" w:rsidTr="00815D81">
        <w:trPr>
          <w:trHeight w:val="426"/>
        </w:trPr>
        <w:tc>
          <w:tcPr>
            <w:tcW w:w="4808" w:type="dxa"/>
            <w:shd w:val="clear" w:color="auto" w:fill="00592F"/>
          </w:tcPr>
          <w:p w14:paraId="45B54905" w14:textId="77777777" w:rsidR="00D34165" w:rsidRDefault="00D34165" w:rsidP="00815D81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TIPOLOGIA</w:t>
            </w:r>
          </w:p>
        </w:tc>
        <w:tc>
          <w:tcPr>
            <w:tcW w:w="4813" w:type="dxa"/>
          </w:tcPr>
          <w:p w14:paraId="56BF1810" w14:textId="77777777" w:rsidR="00D34165" w:rsidRDefault="00D34165" w:rsidP="00815D81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Prezzo PUN</w:t>
            </w:r>
          </w:p>
        </w:tc>
      </w:tr>
      <w:tr w:rsidR="00D34165" w14:paraId="796AC540" w14:textId="77777777" w:rsidTr="00815D81">
        <w:trPr>
          <w:trHeight w:val="421"/>
        </w:trPr>
        <w:tc>
          <w:tcPr>
            <w:tcW w:w="4808" w:type="dxa"/>
            <w:shd w:val="clear" w:color="auto" w:fill="00592F"/>
          </w:tcPr>
          <w:p w14:paraId="4AA94067" w14:textId="77777777" w:rsidR="00D34165" w:rsidRDefault="00D34165" w:rsidP="00815D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COMMODITY</w:t>
            </w:r>
          </w:p>
        </w:tc>
        <w:tc>
          <w:tcPr>
            <w:tcW w:w="4813" w:type="dxa"/>
          </w:tcPr>
          <w:p w14:paraId="5A18831D" w14:textId="77777777" w:rsidR="00D34165" w:rsidRDefault="00D34165" w:rsidP="00815D8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Energia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Elettrica</w:t>
            </w:r>
          </w:p>
        </w:tc>
      </w:tr>
      <w:tr w:rsidR="00D34165" w14:paraId="6753CF31" w14:textId="77777777" w:rsidTr="00815D81">
        <w:trPr>
          <w:trHeight w:val="421"/>
        </w:trPr>
        <w:tc>
          <w:tcPr>
            <w:tcW w:w="4808" w:type="dxa"/>
            <w:shd w:val="clear" w:color="auto" w:fill="00592F"/>
          </w:tcPr>
          <w:p w14:paraId="101E20AA" w14:textId="77777777" w:rsidR="00D34165" w:rsidRDefault="00D34165" w:rsidP="00815D8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DESTINATARI</w:t>
            </w:r>
          </w:p>
        </w:tc>
        <w:tc>
          <w:tcPr>
            <w:tcW w:w="4813" w:type="dxa"/>
          </w:tcPr>
          <w:p w14:paraId="6ED7C956" w14:textId="3EDF2D38" w:rsidR="00D34165" w:rsidRDefault="00D34165" w:rsidP="00815D8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Domestico</w:t>
            </w:r>
          </w:p>
        </w:tc>
      </w:tr>
    </w:tbl>
    <w:p w14:paraId="15407AD2" w14:textId="77777777" w:rsidR="00D34165" w:rsidRDefault="00D34165" w:rsidP="00D34165">
      <w:pPr>
        <w:pStyle w:val="Corpotesto"/>
        <w:spacing w:before="10"/>
        <w:ind w:left="0"/>
        <w:rPr>
          <w:rFonts w:ascii="Times New Roman"/>
          <w:sz w:val="13"/>
        </w:rPr>
      </w:pPr>
    </w:p>
    <w:tbl>
      <w:tblPr>
        <w:tblStyle w:val="TableNormal"/>
        <w:tblpPr w:leftFromText="141" w:rightFromText="141" w:vertAnchor="text" w:horzAnchor="margin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06"/>
        <w:gridCol w:w="3211"/>
      </w:tblGrid>
      <w:tr w:rsidR="00D34165" w14:paraId="52DD79CF" w14:textId="77777777" w:rsidTr="00815D81">
        <w:trPr>
          <w:trHeight w:val="278"/>
        </w:trPr>
        <w:tc>
          <w:tcPr>
            <w:tcW w:w="3206" w:type="dxa"/>
            <w:shd w:val="clear" w:color="auto" w:fill="00592F"/>
          </w:tcPr>
          <w:p w14:paraId="65B492F8" w14:textId="77777777" w:rsidR="00D34165" w:rsidRDefault="00D34165" w:rsidP="00815D81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VOCI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SPESA</w:t>
            </w:r>
          </w:p>
        </w:tc>
        <w:tc>
          <w:tcPr>
            <w:tcW w:w="3206" w:type="dxa"/>
            <w:shd w:val="clear" w:color="auto" w:fill="00592F"/>
          </w:tcPr>
          <w:p w14:paraId="5B771546" w14:textId="77777777" w:rsidR="00D34165" w:rsidRDefault="00D34165" w:rsidP="00815D81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PREZZO</w:t>
            </w:r>
          </w:p>
        </w:tc>
        <w:tc>
          <w:tcPr>
            <w:tcW w:w="3211" w:type="dxa"/>
            <w:shd w:val="clear" w:color="auto" w:fill="00592F"/>
          </w:tcPr>
          <w:p w14:paraId="02780ED4" w14:textId="77777777" w:rsidR="00D34165" w:rsidRDefault="00D34165" w:rsidP="00815D81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DETTAGLIO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CORRISPETTIVI</w:t>
            </w:r>
          </w:p>
        </w:tc>
      </w:tr>
      <w:tr w:rsidR="00D34165" w14:paraId="77356E33" w14:textId="77777777" w:rsidTr="00815D81">
        <w:trPr>
          <w:trHeight w:val="243"/>
        </w:trPr>
        <w:tc>
          <w:tcPr>
            <w:tcW w:w="320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6ED25" w14:textId="77777777" w:rsidR="00D34165" w:rsidRPr="00D34165" w:rsidRDefault="00D34165" w:rsidP="00815D81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  <w:p w14:paraId="5A1460FB" w14:textId="77777777" w:rsidR="00D34165" w:rsidRPr="009B79CC" w:rsidRDefault="00D34165" w:rsidP="00815D81">
            <w:pPr>
              <w:pStyle w:val="TableParagraph"/>
              <w:spacing w:before="161"/>
              <w:ind w:left="347"/>
              <w:rPr>
                <w:b/>
                <w:sz w:val="18"/>
                <w:lang w:val="it-IT"/>
              </w:rPr>
            </w:pPr>
            <w:r w:rsidRPr="009B79CC">
              <w:rPr>
                <w:b/>
                <w:sz w:val="18"/>
                <w:lang w:val="it-IT"/>
              </w:rPr>
              <w:t>SPESA</w:t>
            </w:r>
            <w:r w:rsidRPr="009B79CC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PER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LA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MATERIA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ENERGIA</w:t>
            </w:r>
          </w:p>
          <w:p w14:paraId="5AD97465" w14:textId="77777777" w:rsidR="00D34165" w:rsidRPr="009B79CC" w:rsidRDefault="00D34165" w:rsidP="00815D81">
            <w:pPr>
              <w:pStyle w:val="TableParagraph"/>
              <w:spacing w:before="34" w:line="276" w:lineRule="auto"/>
              <w:ind w:left="109" w:right="121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Comprende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importi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fatturati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relativamente alle diverse attività svolte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 xml:space="preserve">da </w:t>
            </w:r>
            <w:r>
              <w:rPr>
                <w:sz w:val="18"/>
                <w:lang w:val="it-IT"/>
              </w:rPr>
              <w:t>Alphastar</w:t>
            </w:r>
            <w:r w:rsidRPr="009B79CC">
              <w:rPr>
                <w:sz w:val="18"/>
                <w:lang w:val="it-IT"/>
              </w:rPr>
              <w:t xml:space="preserve"> per fornire l’energia elettrica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</w:t>
            </w:r>
            <w:r w:rsidRPr="009B79CC">
              <w:rPr>
                <w:spacing w:val="-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cliente</w:t>
            </w:r>
            <w:r w:rsidRPr="009B79CC">
              <w:rPr>
                <w:spacing w:val="-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finale.</w:t>
            </w:r>
          </w:p>
        </w:tc>
        <w:tc>
          <w:tcPr>
            <w:tcW w:w="3206" w:type="dxa"/>
            <w:vMerge w:val="restart"/>
            <w:tcBorders>
              <w:left w:val="single" w:sz="12" w:space="0" w:color="000000"/>
            </w:tcBorders>
          </w:tcPr>
          <w:p w14:paraId="63532027" w14:textId="77777777" w:rsidR="00D34165" w:rsidRDefault="00D34165" w:rsidP="00815D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(€/kWh)</w:t>
            </w: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070573BB" w14:textId="77777777" w:rsidR="00D34165" w:rsidRDefault="00D34165" w:rsidP="00815D81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sz w:val="18"/>
              </w:rPr>
              <w:t>Energia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attiva</w:t>
            </w:r>
          </w:p>
        </w:tc>
      </w:tr>
      <w:tr w:rsidR="00D34165" w14:paraId="36E65EA5" w14:textId="77777777" w:rsidTr="00815D81">
        <w:trPr>
          <w:trHeight w:val="234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D18D3E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12" w:space="0" w:color="000000"/>
            </w:tcBorders>
          </w:tcPr>
          <w:p w14:paraId="1D2460F6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17A88441" w14:textId="77777777" w:rsidR="00D34165" w:rsidRDefault="00D34165" w:rsidP="00815D81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Corrispettivo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dispacciamento</w:t>
            </w:r>
          </w:p>
        </w:tc>
      </w:tr>
      <w:tr w:rsidR="00D34165" w14:paraId="4170BDBE" w14:textId="77777777" w:rsidTr="00815D81">
        <w:trPr>
          <w:trHeight w:val="229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9C026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12" w:space="0" w:color="000000"/>
            </w:tcBorders>
          </w:tcPr>
          <w:p w14:paraId="5CDD5455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31F93B9D" w14:textId="77777777" w:rsidR="00D34165" w:rsidRDefault="00D34165" w:rsidP="00815D81">
            <w:pPr>
              <w:pStyle w:val="TableParagraph"/>
              <w:spacing w:line="209" w:lineRule="exact"/>
              <w:ind w:left="120"/>
              <w:rPr>
                <w:sz w:val="18"/>
              </w:rPr>
            </w:pPr>
            <w:r>
              <w:rPr>
                <w:sz w:val="18"/>
              </w:rPr>
              <w:t>Corrispettivi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sbilanciamento</w:t>
            </w:r>
          </w:p>
        </w:tc>
      </w:tr>
      <w:tr w:rsidR="00D34165" w14:paraId="774479E7" w14:textId="77777777" w:rsidTr="00815D81">
        <w:trPr>
          <w:trHeight w:val="233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BF559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64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700A36" w14:textId="77777777" w:rsidR="00D34165" w:rsidRDefault="00D34165" w:rsidP="00815D81">
            <w:pPr>
              <w:pStyle w:val="TableParagraph"/>
              <w:spacing w:line="211" w:lineRule="exact"/>
              <w:ind w:left="2322" w:right="2336"/>
              <w:rPr>
                <w:sz w:val="18"/>
              </w:rPr>
            </w:pPr>
            <w:r>
              <w:rPr>
                <w:sz w:val="18"/>
              </w:rPr>
              <w:t>Perdite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(€/kWh)</w:t>
            </w:r>
          </w:p>
        </w:tc>
      </w:tr>
      <w:tr w:rsidR="00D34165" w14:paraId="5E828F9C" w14:textId="77777777" w:rsidTr="00815D81">
        <w:trPr>
          <w:trHeight w:val="234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58D47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64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509A81A" w14:textId="77777777" w:rsidR="00D34165" w:rsidRDefault="00D34165" w:rsidP="00815D81">
            <w:pPr>
              <w:pStyle w:val="TableParagraph"/>
              <w:spacing w:line="211" w:lineRule="exact"/>
              <w:ind w:left="2322" w:right="2336"/>
              <w:rPr>
                <w:sz w:val="18"/>
              </w:rPr>
            </w:pPr>
            <w:r>
              <w:rPr>
                <w:sz w:val="18"/>
              </w:rPr>
              <w:t>Delta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(€/kWh)</w:t>
            </w:r>
          </w:p>
        </w:tc>
      </w:tr>
      <w:tr w:rsidR="00D34165" w14:paraId="10164D23" w14:textId="77777777" w:rsidTr="00815D81">
        <w:trPr>
          <w:trHeight w:val="229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C4D48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25BD956E" w14:textId="77777777" w:rsidR="00D34165" w:rsidRDefault="00D34165" w:rsidP="00815D81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(€/PdP/mese)</w:t>
            </w: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751A615E" w14:textId="77777777" w:rsidR="00D34165" w:rsidRDefault="00D34165" w:rsidP="00815D81">
            <w:pPr>
              <w:pStyle w:val="TableParagraph"/>
              <w:spacing w:line="209" w:lineRule="exact"/>
              <w:ind w:left="120"/>
              <w:rPr>
                <w:sz w:val="18"/>
              </w:rPr>
            </w:pPr>
            <w:r>
              <w:rPr>
                <w:sz w:val="18"/>
              </w:rPr>
              <w:t>Corrispettivo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commercializzazione</w:t>
            </w:r>
          </w:p>
        </w:tc>
      </w:tr>
      <w:tr w:rsidR="00D34165" w14:paraId="2031BD8D" w14:textId="77777777" w:rsidTr="00815D81">
        <w:trPr>
          <w:trHeight w:val="233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9E01A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4371B9D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712B2B87" w14:textId="15013934" w:rsidR="00D34165" w:rsidRDefault="009B3A6C" w:rsidP="00815D81">
            <w:pPr>
              <w:pStyle w:val="TableParagraph"/>
              <w:spacing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Energia Verde</w:t>
            </w:r>
          </w:p>
        </w:tc>
      </w:tr>
      <w:tr w:rsidR="00D34165" w14:paraId="5C949EE1" w14:textId="77777777" w:rsidTr="00815D81">
        <w:trPr>
          <w:trHeight w:val="243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8617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FC1FF36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bottom w:val="single" w:sz="12" w:space="0" w:color="000000"/>
              <w:right w:val="single" w:sz="12" w:space="0" w:color="000000"/>
            </w:tcBorders>
          </w:tcPr>
          <w:p w14:paraId="5068B92C" w14:textId="5F33E1AF" w:rsidR="00D34165" w:rsidRDefault="009B3A6C" w:rsidP="00815D81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r>
              <w:rPr>
                <w:sz w:val="18"/>
              </w:rPr>
              <w:t>Corrispettivo quota potenza</w:t>
            </w:r>
          </w:p>
        </w:tc>
      </w:tr>
      <w:tr w:rsidR="00D34165" w14:paraId="719F5FDD" w14:textId="77777777" w:rsidTr="00815D81">
        <w:trPr>
          <w:trHeight w:val="1141"/>
        </w:trPr>
        <w:tc>
          <w:tcPr>
            <w:tcW w:w="32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00C08" w14:textId="77777777" w:rsidR="00D34165" w:rsidRPr="009B79CC" w:rsidRDefault="00D34165" w:rsidP="00815D81">
            <w:pPr>
              <w:pStyle w:val="TableParagraph"/>
              <w:spacing w:before="82" w:line="276" w:lineRule="auto"/>
              <w:ind w:left="133" w:right="147" w:firstLine="3"/>
              <w:rPr>
                <w:b/>
                <w:sz w:val="18"/>
                <w:lang w:val="it-IT"/>
              </w:rPr>
            </w:pPr>
            <w:r w:rsidRPr="009B79CC">
              <w:rPr>
                <w:b/>
                <w:sz w:val="18"/>
                <w:lang w:val="it-IT"/>
              </w:rPr>
              <w:t>SPESA PER IL TRASPORTO E LA</w:t>
            </w:r>
            <w:r w:rsidRPr="009B79C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GESTIONE</w:t>
            </w:r>
            <w:r w:rsidRPr="009B79CC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DEL</w:t>
            </w:r>
            <w:r w:rsidRPr="009B79CC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CONTATORE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E</w:t>
            </w:r>
            <w:r w:rsidRPr="009B79CC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ONERI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DI</w:t>
            </w:r>
            <w:r w:rsidRPr="009B79CC">
              <w:rPr>
                <w:b/>
                <w:spacing w:val="-37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SISTEMA</w:t>
            </w:r>
          </w:p>
          <w:p w14:paraId="32FA7722" w14:textId="77777777" w:rsidR="00D34165" w:rsidRPr="009B79CC" w:rsidRDefault="00D34165" w:rsidP="00815D81">
            <w:pPr>
              <w:pStyle w:val="TableParagraph"/>
              <w:spacing w:line="276" w:lineRule="auto"/>
              <w:ind w:left="109" w:right="122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Comprende gli importi fatturati per 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diverse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attività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che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consentono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ad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Alphastar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consegnare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clienti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finali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l'energia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elettrica.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Mentre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oneri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sistema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comprendono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corrispettivi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destinati alla copertura di costi relativi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ad attività di interesse generale per il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sistema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elettrico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pagati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dai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clienti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finali.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12" w:space="0" w:color="000000"/>
            </w:tcBorders>
          </w:tcPr>
          <w:p w14:paraId="4DB9203A" w14:textId="77777777" w:rsidR="00D34165" w:rsidRDefault="00D34165" w:rsidP="00815D8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(€/PdP/mese)</w:t>
            </w:r>
          </w:p>
        </w:tc>
        <w:tc>
          <w:tcPr>
            <w:tcW w:w="321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638D8" w14:textId="77777777" w:rsidR="00D34165" w:rsidRPr="009B79CC" w:rsidRDefault="00D34165" w:rsidP="00815D81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  <w:p w14:paraId="398FA643" w14:textId="77777777" w:rsidR="00D34165" w:rsidRPr="009B79CC" w:rsidRDefault="00D34165" w:rsidP="00815D81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it-IT"/>
              </w:rPr>
            </w:pPr>
          </w:p>
          <w:p w14:paraId="56EA327A" w14:textId="77777777" w:rsidR="00D34165" w:rsidRPr="009B79CC" w:rsidRDefault="00D34165" w:rsidP="00815D81">
            <w:pPr>
              <w:pStyle w:val="TableParagraph"/>
              <w:spacing w:line="276" w:lineRule="auto"/>
              <w:ind w:left="120" w:right="123"/>
              <w:rPr>
                <w:sz w:val="18"/>
                <w:lang w:val="it-IT"/>
              </w:rPr>
            </w:pPr>
            <w:r w:rsidRPr="009B79CC">
              <w:rPr>
                <w:spacing w:val="-1"/>
                <w:sz w:val="18"/>
                <w:lang w:val="it-IT"/>
              </w:rPr>
              <w:t>Il</w:t>
            </w:r>
            <w:r w:rsidRPr="009B79CC">
              <w:rPr>
                <w:spacing w:val="-9"/>
                <w:sz w:val="18"/>
                <w:lang w:val="it-IT"/>
              </w:rPr>
              <w:t xml:space="preserve"> </w:t>
            </w:r>
            <w:r w:rsidRPr="009B79CC">
              <w:rPr>
                <w:spacing w:val="-1"/>
                <w:sz w:val="18"/>
                <w:lang w:val="it-IT"/>
              </w:rPr>
              <w:t>prezzo</w:t>
            </w:r>
            <w:r w:rsidRPr="009B79CC">
              <w:rPr>
                <w:spacing w:val="-1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comprende</w:t>
            </w:r>
            <w:r w:rsidRPr="009B79CC">
              <w:rPr>
                <w:spacing w:val="-1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le</w:t>
            </w:r>
            <w:r w:rsidRPr="009B79CC">
              <w:rPr>
                <w:spacing w:val="-1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componenti</w:t>
            </w:r>
            <w:r w:rsidRPr="009B79CC">
              <w:rPr>
                <w:spacing w:val="-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della</w:t>
            </w:r>
            <w:r w:rsidRPr="009B79CC">
              <w:rPr>
                <w:spacing w:val="-3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tariffa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trasporto,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distribuzione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misura,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componenti: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Asos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(oneri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generali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relativi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sostegno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delle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energie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fonti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rinnovabili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alla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cogenerazione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CIP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6/92),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ARIM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(rimanenti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oneri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generali)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componenti</w:t>
            </w:r>
            <w:r w:rsidRPr="009B79CC">
              <w:rPr>
                <w:spacing w:val="-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tariffarie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UC3</w:t>
            </w:r>
            <w:r w:rsidRPr="009B79CC">
              <w:rPr>
                <w:spacing w:val="-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UC6.</w:t>
            </w:r>
          </w:p>
        </w:tc>
      </w:tr>
      <w:tr w:rsidR="00D34165" w14:paraId="2A29A71C" w14:textId="77777777" w:rsidTr="00815D81">
        <w:trPr>
          <w:trHeight w:val="694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D908F" w14:textId="77777777" w:rsidR="00D34165" w:rsidRPr="009B79CC" w:rsidRDefault="00D34165" w:rsidP="00815D81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06" w:type="dxa"/>
            <w:tcBorders>
              <w:left w:val="single" w:sz="12" w:space="0" w:color="000000"/>
            </w:tcBorders>
          </w:tcPr>
          <w:p w14:paraId="110F6763" w14:textId="77777777" w:rsidR="00D34165" w:rsidRDefault="00D34165" w:rsidP="00815D81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(€/kW/mese)</w:t>
            </w:r>
          </w:p>
        </w:tc>
        <w:tc>
          <w:tcPr>
            <w:tcW w:w="321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6FE059A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</w:tr>
      <w:tr w:rsidR="00D34165" w14:paraId="3F421731" w14:textId="77777777" w:rsidTr="00815D81">
        <w:trPr>
          <w:trHeight w:val="1045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C9F90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tcBorders>
              <w:left w:val="single" w:sz="12" w:space="0" w:color="000000"/>
              <w:bottom w:val="single" w:sz="12" w:space="0" w:color="000000"/>
            </w:tcBorders>
          </w:tcPr>
          <w:p w14:paraId="6882083D" w14:textId="77777777" w:rsidR="00D34165" w:rsidRDefault="00D34165" w:rsidP="00815D81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(€/kWh)</w:t>
            </w:r>
          </w:p>
        </w:tc>
        <w:tc>
          <w:tcPr>
            <w:tcW w:w="321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F82FD73" w14:textId="77777777" w:rsidR="00D34165" w:rsidRDefault="00D34165" w:rsidP="00815D81">
            <w:pPr>
              <w:rPr>
                <w:sz w:val="2"/>
                <w:szCs w:val="2"/>
              </w:rPr>
            </w:pPr>
          </w:p>
        </w:tc>
      </w:tr>
      <w:tr w:rsidR="00D34165" w14:paraId="54DA6E97" w14:textId="77777777" w:rsidTr="00815D81">
        <w:trPr>
          <w:trHeight w:val="1011"/>
        </w:trPr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09AA6" w14:textId="77777777" w:rsidR="00D34165" w:rsidRDefault="00D34165" w:rsidP="00815D81">
            <w:pPr>
              <w:pStyle w:val="TableParagraph"/>
              <w:ind w:left="0"/>
              <w:rPr>
                <w:rFonts w:ascii="Times New Roman"/>
              </w:rPr>
            </w:pPr>
          </w:p>
          <w:p w14:paraId="11B9C912" w14:textId="77777777" w:rsidR="00D34165" w:rsidRDefault="00D34165" w:rsidP="00815D81">
            <w:pPr>
              <w:pStyle w:val="TableParagraph"/>
              <w:spacing w:before="132"/>
              <w:ind w:left="1018"/>
              <w:rPr>
                <w:b/>
                <w:sz w:val="18"/>
              </w:rPr>
            </w:pPr>
            <w:r>
              <w:rPr>
                <w:b/>
                <w:sz w:val="18"/>
              </w:rPr>
              <w:t>ALTRE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PARTITE</w:t>
            </w:r>
          </w:p>
        </w:tc>
        <w:tc>
          <w:tcPr>
            <w:tcW w:w="6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36732" w14:textId="77777777" w:rsidR="00D34165" w:rsidRPr="009B79CC" w:rsidRDefault="00D34165" w:rsidP="00815D81">
            <w:pPr>
              <w:pStyle w:val="TableParagraph"/>
              <w:spacing w:before="5" w:line="276" w:lineRule="auto"/>
              <w:ind w:right="120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Voce presente solo nelle bollette in cui vengono addebitati o accreditati importi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diversi da quelli inclusi nelle altre voci di spesa. Possono essere comprese in questa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voce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ad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esempio: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gli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interessi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mora,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l’addebito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o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la</w:t>
            </w:r>
            <w:r w:rsidRPr="009B79CC">
              <w:rPr>
                <w:spacing w:val="3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restituzione</w:t>
            </w:r>
            <w:r w:rsidRPr="009B79CC">
              <w:rPr>
                <w:spacing w:val="3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del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deposito</w:t>
            </w:r>
          </w:p>
          <w:p w14:paraId="437AB0B8" w14:textId="77777777" w:rsidR="00D34165" w:rsidRPr="009B79CC" w:rsidRDefault="00D34165" w:rsidP="00815D81">
            <w:pPr>
              <w:pStyle w:val="TableParagraph"/>
              <w:spacing w:before="1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cauzionale,</w:t>
            </w:r>
            <w:r w:rsidRPr="009B79CC">
              <w:rPr>
                <w:spacing w:val="-5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gli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indennizzi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automatici,</w:t>
            </w:r>
            <w:r w:rsidRPr="009B79CC">
              <w:rPr>
                <w:spacing w:val="-5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contributi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allacciamento.</w:t>
            </w:r>
          </w:p>
        </w:tc>
      </w:tr>
      <w:tr w:rsidR="00D34165" w14:paraId="4CFEBDA8" w14:textId="77777777" w:rsidTr="00815D81">
        <w:trPr>
          <w:trHeight w:val="757"/>
        </w:trPr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17856" w14:textId="77777777" w:rsidR="00D34165" w:rsidRPr="009B79CC" w:rsidRDefault="00D34165" w:rsidP="00815D81">
            <w:pPr>
              <w:pStyle w:val="TableParagraph"/>
              <w:spacing w:before="2"/>
              <w:ind w:left="0"/>
              <w:rPr>
                <w:rFonts w:ascii="Times New Roman"/>
                <w:lang w:val="it-IT"/>
              </w:rPr>
            </w:pPr>
          </w:p>
          <w:p w14:paraId="31026125" w14:textId="77777777" w:rsidR="00D34165" w:rsidRDefault="00D34165" w:rsidP="00815D81">
            <w:pPr>
              <w:pStyle w:val="TableParagraph"/>
              <w:ind w:left="1176" w:right="1188"/>
              <w:rPr>
                <w:b/>
                <w:sz w:val="18"/>
              </w:rPr>
            </w:pPr>
            <w:r>
              <w:rPr>
                <w:b/>
                <w:sz w:val="18"/>
              </w:rPr>
              <w:t>RICALCOLI</w:t>
            </w:r>
          </w:p>
        </w:tc>
        <w:tc>
          <w:tcPr>
            <w:tcW w:w="6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5A37B" w14:textId="77777777" w:rsidR="00D34165" w:rsidRPr="009B79CC" w:rsidRDefault="00D34165" w:rsidP="00815D81">
            <w:pPr>
              <w:pStyle w:val="TableParagraph"/>
              <w:spacing w:before="1" w:line="278" w:lineRule="auto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Voce</w:t>
            </w:r>
            <w:r w:rsidRPr="009B79CC">
              <w:rPr>
                <w:spacing w:val="2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presente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solo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nelle</w:t>
            </w:r>
            <w:r w:rsidRPr="009B79CC">
              <w:rPr>
                <w:spacing w:val="2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bollette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in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cui</w:t>
            </w:r>
            <w:r w:rsidRPr="009B79CC">
              <w:rPr>
                <w:spacing w:val="3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vengono</w:t>
            </w:r>
            <w:r w:rsidRPr="009B79CC">
              <w:rPr>
                <w:spacing w:val="2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ricalcolati</w:t>
            </w:r>
            <w:r w:rsidRPr="009B79CC">
              <w:rPr>
                <w:spacing w:val="3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importi</w:t>
            </w:r>
            <w:r w:rsidRPr="009B79CC">
              <w:rPr>
                <w:spacing w:val="3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già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pagati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in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bollette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precedenti,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causa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una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modifica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consumi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o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una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modifica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prezzi</w:t>
            </w:r>
          </w:p>
          <w:p w14:paraId="476D73C2" w14:textId="77777777" w:rsidR="00D34165" w:rsidRDefault="00D34165" w:rsidP="00815D8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applicati.</w:t>
            </w:r>
          </w:p>
        </w:tc>
      </w:tr>
      <w:tr w:rsidR="00D34165" w14:paraId="5C1E1970" w14:textId="77777777" w:rsidTr="00815D81">
        <w:trPr>
          <w:trHeight w:val="1769"/>
        </w:trPr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EAA40" w14:textId="77777777" w:rsidR="00D34165" w:rsidRDefault="00D34165" w:rsidP="00815D81">
            <w:pPr>
              <w:pStyle w:val="TableParagraph"/>
              <w:ind w:left="0"/>
              <w:rPr>
                <w:rFonts w:ascii="Times New Roman"/>
              </w:rPr>
            </w:pPr>
          </w:p>
          <w:p w14:paraId="24963963" w14:textId="77777777" w:rsidR="00D34165" w:rsidRDefault="00D34165" w:rsidP="00815D81">
            <w:pPr>
              <w:pStyle w:val="TableParagraph"/>
              <w:ind w:left="0"/>
              <w:rPr>
                <w:rFonts w:ascii="Times New Roman"/>
              </w:rPr>
            </w:pPr>
          </w:p>
          <w:p w14:paraId="3224402A" w14:textId="77777777" w:rsidR="00D34165" w:rsidRDefault="00D34165" w:rsidP="00815D81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33BE63C0" w14:textId="77777777" w:rsidR="00D34165" w:rsidRDefault="00D34165" w:rsidP="00815D81">
            <w:pPr>
              <w:pStyle w:val="TableParagraph"/>
              <w:ind w:left="1176" w:right="1188"/>
              <w:rPr>
                <w:b/>
                <w:sz w:val="18"/>
              </w:rPr>
            </w:pPr>
            <w:r>
              <w:rPr>
                <w:b/>
                <w:sz w:val="18"/>
              </w:rPr>
              <w:t>IMPOSTE</w:t>
            </w:r>
          </w:p>
        </w:tc>
        <w:tc>
          <w:tcPr>
            <w:tcW w:w="6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58415" w14:textId="77777777" w:rsidR="00D34165" w:rsidRPr="009B79CC" w:rsidRDefault="00D34165" w:rsidP="00815D81">
            <w:pPr>
              <w:pStyle w:val="TableParagraph"/>
              <w:spacing w:before="5" w:line="276" w:lineRule="auto"/>
              <w:ind w:right="123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Comprende le voci relative all’imposta di consumo (accisa) e all'imposta sul valore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aggiunto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(IVA).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L'accisa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applica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alla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quantità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energia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consumata;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clienti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domestici con potenza fino a 3 kW godono di aliquote agevolate per la fornitura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nell'abitazione di residenza anagrafica. L’'IVA si applica sull’importo totale della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bolletta. Attualmente, per le utenze domestiche è pari al 10%, per le utenze non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domestiche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è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pari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22%;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alcune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attività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produttive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godono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dell’aliquota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ridotta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pari</w:t>
            </w:r>
          </w:p>
          <w:p w14:paraId="30A8F079" w14:textId="77777777" w:rsidR="00D34165" w:rsidRDefault="00D34165" w:rsidP="00815D81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10%.</w:t>
            </w:r>
          </w:p>
        </w:tc>
      </w:tr>
    </w:tbl>
    <w:p w14:paraId="4E2070B9" w14:textId="1173EEC4" w:rsidR="000971A1" w:rsidRDefault="000971A1"/>
    <w:p w14:paraId="48850F3E" w14:textId="77777777" w:rsidR="00D34165" w:rsidRDefault="00D34165" w:rsidP="00D34165">
      <w:pPr>
        <w:pStyle w:val="Titolo1"/>
        <w:spacing w:before="102" w:line="218" w:lineRule="exact"/>
      </w:pPr>
    </w:p>
    <w:p w14:paraId="1A2ECF45" w14:textId="77777777" w:rsidR="00D34165" w:rsidRDefault="00D34165" w:rsidP="00D34165">
      <w:pPr>
        <w:pStyle w:val="Titolo1"/>
        <w:spacing w:before="102" w:line="218" w:lineRule="exact"/>
      </w:pPr>
    </w:p>
    <w:p w14:paraId="1316E110" w14:textId="10D23EBF" w:rsidR="00D34165" w:rsidRDefault="00D34165" w:rsidP="00D34165">
      <w:pPr>
        <w:pStyle w:val="Titolo1"/>
        <w:spacing w:before="102" w:line="218" w:lineRule="exact"/>
      </w:pPr>
      <w:r>
        <w:lastRenderedPageBreak/>
        <w:t>SPESA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ENERGIA</w:t>
      </w:r>
    </w:p>
    <w:p w14:paraId="6FC4CC8C" w14:textId="77777777" w:rsidR="00D34165" w:rsidRDefault="00D34165" w:rsidP="00D34165">
      <w:pPr>
        <w:pStyle w:val="Corpotesto"/>
        <w:ind w:right="131"/>
        <w:jc w:val="both"/>
      </w:pPr>
      <w:r>
        <w:t>Questa</w:t>
      </w:r>
      <w:r>
        <w:rPr>
          <w:spacing w:val="-7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t>contiene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prezzo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componente</w:t>
      </w:r>
      <w:r>
        <w:rPr>
          <w:spacing w:val="-6"/>
        </w:rPr>
        <w:t xml:space="preserve"> </w:t>
      </w:r>
      <w:r>
        <w:t>energia</w:t>
      </w:r>
      <w:r>
        <w:rPr>
          <w:spacing w:val="-7"/>
        </w:rPr>
        <w:t xml:space="preserve"> </w:t>
      </w:r>
      <w:r>
        <w:t>attiva</w:t>
      </w:r>
      <w:r>
        <w:rPr>
          <w:spacing w:val="-7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riportato.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evidenziate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perdite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6"/>
        </w:rPr>
        <w:t xml:space="preserve"> </w:t>
      </w:r>
      <w:r>
        <w:t>elettrica</w:t>
      </w:r>
      <w:r>
        <w:rPr>
          <w:spacing w:val="1"/>
        </w:rPr>
        <w:t xml:space="preserve"> </w:t>
      </w:r>
      <w:r>
        <w:t>sulle reti di trasmissione nazionale e sulle reti di distribuzione così come definite e quantificate nell'Allegato A, tabella 8, Colonna A della</w:t>
      </w:r>
      <w:r>
        <w:rPr>
          <w:spacing w:val="1"/>
        </w:rPr>
        <w:t xml:space="preserve"> </w:t>
      </w:r>
      <w:r>
        <w:t>delibera</w:t>
      </w:r>
      <w:r>
        <w:rPr>
          <w:spacing w:val="-7"/>
        </w:rPr>
        <w:t xml:space="preserve"> </w:t>
      </w:r>
      <w:r>
        <w:t>AEEGSI</w:t>
      </w:r>
      <w:r>
        <w:rPr>
          <w:spacing w:val="-5"/>
        </w:rPr>
        <w:t xml:space="preserve"> </w:t>
      </w:r>
      <w:r>
        <w:t>111/06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s.m.i.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t>contiene,</w:t>
      </w:r>
      <w:r>
        <w:rPr>
          <w:spacing w:val="-5"/>
        </w:rPr>
        <w:t xml:space="preserve"> </w:t>
      </w:r>
      <w:r>
        <w:t>inoltre,</w:t>
      </w:r>
      <w:r>
        <w:rPr>
          <w:spacing w:val="-5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costi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dispacciamento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mercato</w:t>
      </w:r>
      <w:r>
        <w:rPr>
          <w:spacing w:val="-6"/>
        </w:rPr>
        <w:t xml:space="preserve"> </w:t>
      </w:r>
      <w:r>
        <w:t>libero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oneri</w:t>
      </w:r>
      <w:r>
        <w:rPr>
          <w:spacing w:val="-6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dispacciamento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prelievo</w:t>
      </w:r>
      <w:r>
        <w:rPr>
          <w:spacing w:val="-6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definiti</w:t>
      </w:r>
      <w:r>
        <w:rPr>
          <w:spacing w:val="-5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delibere</w:t>
      </w:r>
      <w:r>
        <w:rPr>
          <w:spacing w:val="-6"/>
        </w:rPr>
        <w:t xml:space="preserve"> </w:t>
      </w:r>
      <w:r>
        <w:t>AEEGSI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168/03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111/06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s.m.i.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AEEGSI</w:t>
      </w:r>
      <w:r>
        <w:rPr>
          <w:spacing w:val="-2"/>
        </w:rPr>
        <w:t xml:space="preserve"> </w:t>
      </w:r>
      <w:r>
        <w:t>ARG/elt</w:t>
      </w:r>
      <w:r>
        <w:rPr>
          <w:spacing w:val="-1"/>
        </w:rPr>
        <w:t xml:space="preserve"> </w:t>
      </w:r>
      <w:r>
        <w:t>104/11</w:t>
      </w:r>
      <w:r>
        <w:rPr>
          <w:spacing w:val="-3"/>
        </w:rPr>
        <w:t xml:space="preserve"> </w:t>
      </w:r>
      <w:r>
        <w:t>s.m.i.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dell'utenza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Alphastar.</w:t>
      </w:r>
    </w:p>
    <w:p w14:paraId="6BE7F75D" w14:textId="77777777" w:rsidR="00D34165" w:rsidRDefault="00D34165" w:rsidP="00D34165">
      <w:pPr>
        <w:pStyle w:val="Corpotesto"/>
        <w:ind w:left="0"/>
      </w:pPr>
    </w:p>
    <w:p w14:paraId="3D09A931" w14:textId="77777777" w:rsidR="00D34165" w:rsidRDefault="00D34165" w:rsidP="00D34165">
      <w:pPr>
        <w:pStyle w:val="Titolo1"/>
      </w:pPr>
      <w:r>
        <w:t>CONSUMI</w:t>
      </w:r>
    </w:p>
    <w:p w14:paraId="36AC80C3" w14:textId="77777777" w:rsidR="00D34165" w:rsidRDefault="00D34165" w:rsidP="00D34165">
      <w:pPr>
        <w:pStyle w:val="Corpotesto"/>
        <w:spacing w:before="1"/>
      </w:pPr>
      <w:r>
        <w:t>Il</w:t>
      </w:r>
      <w:r>
        <w:rPr>
          <w:spacing w:val="-5"/>
        </w:rPr>
        <w:t xml:space="preserve"> </w:t>
      </w:r>
      <w:r>
        <w:t>contatore</w:t>
      </w:r>
      <w:r>
        <w:rPr>
          <w:spacing w:val="-6"/>
        </w:rPr>
        <w:t xml:space="preserve"> </w:t>
      </w:r>
      <w:r>
        <w:t>elettronico</w:t>
      </w:r>
      <w:r>
        <w:rPr>
          <w:spacing w:val="-6"/>
        </w:rPr>
        <w:t xml:space="preserve"> </w:t>
      </w:r>
      <w:r>
        <w:t>permette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misurazione</w:t>
      </w:r>
      <w:r>
        <w:rPr>
          <w:spacing w:val="-6"/>
        </w:rPr>
        <w:t xml:space="preserve"> </w:t>
      </w:r>
      <w:r>
        <w:t>dell'energia</w:t>
      </w:r>
      <w:r>
        <w:rPr>
          <w:spacing w:val="-6"/>
        </w:rPr>
        <w:t xml:space="preserve"> </w:t>
      </w:r>
      <w:r>
        <w:t>consumata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giornata.</w:t>
      </w:r>
      <w:r>
        <w:rPr>
          <w:spacing w:val="-4"/>
        </w:rPr>
        <w:t xml:space="preserve"> </w:t>
      </w:r>
      <w:r>
        <w:t>L'Autorità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l'energia</w:t>
      </w:r>
      <w:r>
        <w:rPr>
          <w:spacing w:val="-6"/>
        </w:rPr>
        <w:t xml:space="preserve"> </w:t>
      </w:r>
      <w:r>
        <w:t>elettrica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181/06,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aggiornamenti,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definito</w:t>
      </w:r>
      <w:r>
        <w:rPr>
          <w:spacing w:val="-3"/>
        </w:rPr>
        <w:t xml:space="preserve"> </w:t>
      </w:r>
      <w:r>
        <w:t>l'aggregazione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fasce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consumo:</w:t>
      </w:r>
      <w:r>
        <w:rPr>
          <w:spacing w:val="-2"/>
        </w:rPr>
        <w:t xml:space="preserve"> </w:t>
      </w:r>
      <w:r>
        <w:t>F1,</w:t>
      </w:r>
      <w:r>
        <w:rPr>
          <w:spacing w:val="-2"/>
        </w:rPr>
        <w:t xml:space="preserve"> </w:t>
      </w:r>
      <w:r>
        <w:t>F2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F3.</w:t>
      </w:r>
    </w:p>
    <w:p w14:paraId="12D48904" w14:textId="77777777" w:rsidR="00D34165" w:rsidRDefault="00D34165" w:rsidP="00D34165">
      <w:pPr>
        <w:pStyle w:val="Paragrafoelenco"/>
        <w:numPr>
          <w:ilvl w:val="0"/>
          <w:numId w:val="2"/>
        </w:numPr>
        <w:tabs>
          <w:tab w:val="left" w:pos="202"/>
        </w:tabs>
        <w:spacing w:line="217" w:lineRule="exact"/>
        <w:ind w:left="201" w:hanging="97"/>
        <w:rPr>
          <w:sz w:val="18"/>
        </w:rPr>
      </w:pPr>
      <w:r>
        <w:rPr>
          <w:sz w:val="18"/>
        </w:rPr>
        <w:t>F1</w:t>
      </w:r>
      <w:r>
        <w:rPr>
          <w:spacing w:val="-3"/>
          <w:sz w:val="18"/>
        </w:rPr>
        <w:t xml:space="preserve"> </w:t>
      </w:r>
      <w:r>
        <w:rPr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ore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vanno</w:t>
      </w:r>
      <w:r>
        <w:rPr>
          <w:spacing w:val="-3"/>
          <w:sz w:val="18"/>
        </w:rPr>
        <w:t xml:space="preserve"> </w:t>
      </w:r>
      <w:r>
        <w:rPr>
          <w:sz w:val="18"/>
        </w:rPr>
        <w:t>dalle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19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giorni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lunedì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venerdì</w:t>
      </w:r>
      <w:r>
        <w:rPr>
          <w:spacing w:val="-2"/>
          <w:sz w:val="18"/>
        </w:rPr>
        <w:t xml:space="preserve"> </w:t>
      </w:r>
      <w:r>
        <w:rPr>
          <w:sz w:val="18"/>
        </w:rPr>
        <w:t>(escluso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giorni</w:t>
      </w:r>
      <w:r>
        <w:rPr>
          <w:spacing w:val="-2"/>
          <w:sz w:val="18"/>
        </w:rPr>
        <w:t xml:space="preserve"> </w:t>
      </w:r>
      <w:r>
        <w:rPr>
          <w:sz w:val="18"/>
        </w:rPr>
        <w:t>festivi);</w:t>
      </w:r>
    </w:p>
    <w:p w14:paraId="7E991F90" w14:textId="77777777" w:rsidR="00D34165" w:rsidRDefault="00D34165" w:rsidP="00D34165">
      <w:pPr>
        <w:pStyle w:val="Paragrafoelenco"/>
        <w:numPr>
          <w:ilvl w:val="0"/>
          <w:numId w:val="2"/>
        </w:numPr>
        <w:tabs>
          <w:tab w:val="left" w:pos="208"/>
        </w:tabs>
        <w:spacing w:before="1"/>
        <w:ind w:right="131" w:firstLine="0"/>
        <w:rPr>
          <w:sz w:val="18"/>
        </w:rPr>
      </w:pPr>
      <w:r>
        <w:rPr>
          <w:sz w:val="18"/>
        </w:rPr>
        <w:t>F2</w:t>
      </w:r>
      <w:r>
        <w:rPr>
          <w:spacing w:val="3"/>
          <w:sz w:val="18"/>
        </w:rPr>
        <w:t xml:space="preserve"> </w:t>
      </w:r>
      <w:r>
        <w:rPr>
          <w:sz w:val="18"/>
        </w:rPr>
        <w:t>=</w:t>
      </w:r>
      <w:r>
        <w:rPr>
          <w:spacing w:val="5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ore</w:t>
      </w:r>
      <w:r>
        <w:rPr>
          <w:spacing w:val="5"/>
          <w:sz w:val="18"/>
        </w:rPr>
        <w:t xml:space="preserve"> </w:t>
      </w:r>
      <w:r>
        <w:rPr>
          <w:sz w:val="18"/>
        </w:rPr>
        <w:t>che</w:t>
      </w:r>
      <w:r>
        <w:rPr>
          <w:spacing w:val="5"/>
          <w:sz w:val="18"/>
        </w:rPr>
        <w:t xml:space="preserve"> </w:t>
      </w:r>
      <w:r>
        <w:rPr>
          <w:sz w:val="18"/>
        </w:rPr>
        <w:t>vanno</w:t>
      </w:r>
      <w:r>
        <w:rPr>
          <w:spacing w:val="3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7</w:t>
      </w:r>
      <w:r>
        <w:rPr>
          <w:spacing w:val="5"/>
          <w:sz w:val="18"/>
        </w:rPr>
        <w:t xml:space="preserve"> </w:t>
      </w:r>
      <w:r>
        <w:rPr>
          <w:sz w:val="18"/>
        </w:rPr>
        <w:t>alle</w:t>
      </w:r>
      <w:r>
        <w:rPr>
          <w:spacing w:val="4"/>
          <w:sz w:val="18"/>
        </w:rPr>
        <w:t xml:space="preserve"> </w:t>
      </w:r>
      <w:r>
        <w:rPr>
          <w:sz w:val="18"/>
        </w:rPr>
        <w:t>8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19</w:t>
      </w:r>
      <w:r>
        <w:rPr>
          <w:spacing w:val="5"/>
          <w:sz w:val="18"/>
        </w:rPr>
        <w:t xml:space="preserve"> </w:t>
      </w:r>
      <w:r>
        <w:rPr>
          <w:sz w:val="18"/>
        </w:rPr>
        <w:t>alle</w:t>
      </w:r>
      <w:r>
        <w:rPr>
          <w:spacing w:val="4"/>
          <w:sz w:val="18"/>
        </w:rPr>
        <w:t xml:space="preserve"> </w:t>
      </w:r>
      <w:r>
        <w:rPr>
          <w:sz w:val="18"/>
        </w:rPr>
        <w:t>23</w:t>
      </w:r>
      <w:r>
        <w:rPr>
          <w:spacing w:val="5"/>
          <w:sz w:val="18"/>
        </w:rPr>
        <w:t xml:space="preserve"> </w:t>
      </w:r>
      <w:r>
        <w:rPr>
          <w:sz w:val="18"/>
        </w:rPr>
        <w:t>nei</w:t>
      </w:r>
      <w:r>
        <w:rPr>
          <w:spacing w:val="5"/>
          <w:sz w:val="18"/>
        </w:rPr>
        <w:t xml:space="preserve"> </w:t>
      </w:r>
      <w:r>
        <w:rPr>
          <w:sz w:val="18"/>
        </w:rPr>
        <w:t>giorni</w:t>
      </w:r>
      <w:r>
        <w:rPr>
          <w:spacing w:val="4"/>
          <w:sz w:val="18"/>
        </w:rPr>
        <w:t xml:space="preserve"> </w:t>
      </w:r>
      <w:r>
        <w:rPr>
          <w:sz w:val="18"/>
        </w:rPr>
        <w:t>dal</w:t>
      </w:r>
      <w:r>
        <w:rPr>
          <w:spacing w:val="5"/>
          <w:sz w:val="18"/>
        </w:rPr>
        <w:t xml:space="preserve"> </w:t>
      </w:r>
      <w:r>
        <w:rPr>
          <w:sz w:val="18"/>
        </w:rPr>
        <w:t>lunedì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5"/>
          <w:sz w:val="18"/>
        </w:rPr>
        <w:t xml:space="preserve"> </w:t>
      </w:r>
      <w:r>
        <w:rPr>
          <w:sz w:val="18"/>
        </w:rPr>
        <w:t>venerdì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le</w:t>
      </w:r>
      <w:r>
        <w:rPr>
          <w:spacing w:val="5"/>
          <w:sz w:val="18"/>
        </w:rPr>
        <w:t xml:space="preserve"> </w:t>
      </w:r>
      <w:r>
        <w:rPr>
          <w:sz w:val="18"/>
        </w:rPr>
        <w:t>ore</w:t>
      </w:r>
      <w:r>
        <w:rPr>
          <w:spacing w:val="5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vanno</w:t>
      </w:r>
      <w:r>
        <w:rPr>
          <w:spacing w:val="4"/>
          <w:sz w:val="18"/>
        </w:rPr>
        <w:t xml:space="preserve"> </w:t>
      </w:r>
      <w:r>
        <w:rPr>
          <w:sz w:val="18"/>
        </w:rPr>
        <w:t>dalle</w:t>
      </w:r>
      <w:r>
        <w:rPr>
          <w:spacing w:val="4"/>
          <w:sz w:val="18"/>
        </w:rPr>
        <w:t xml:space="preserve"> </w:t>
      </w:r>
      <w:r>
        <w:rPr>
          <w:sz w:val="18"/>
        </w:rPr>
        <w:t>7</w:t>
      </w:r>
      <w:r>
        <w:rPr>
          <w:spacing w:val="5"/>
          <w:sz w:val="18"/>
        </w:rPr>
        <w:t xml:space="preserve"> </w:t>
      </w:r>
      <w:r>
        <w:rPr>
          <w:sz w:val="18"/>
        </w:rPr>
        <w:t>alle</w:t>
      </w:r>
      <w:r>
        <w:rPr>
          <w:spacing w:val="5"/>
          <w:sz w:val="18"/>
        </w:rPr>
        <w:t xml:space="preserve"> </w:t>
      </w:r>
      <w:r>
        <w:rPr>
          <w:sz w:val="18"/>
        </w:rPr>
        <w:t>23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sabato</w:t>
      </w:r>
      <w:r>
        <w:rPr>
          <w:spacing w:val="4"/>
          <w:sz w:val="18"/>
        </w:rPr>
        <w:t xml:space="preserve"> </w:t>
      </w:r>
      <w:r>
        <w:rPr>
          <w:sz w:val="18"/>
        </w:rPr>
        <w:t>(escluso</w:t>
      </w:r>
      <w:r>
        <w:rPr>
          <w:spacing w:val="1"/>
          <w:sz w:val="18"/>
        </w:rPr>
        <w:t xml:space="preserve"> </w:t>
      </w:r>
      <w:r>
        <w:rPr>
          <w:sz w:val="18"/>
        </w:rPr>
        <w:t>festivi);</w:t>
      </w:r>
    </w:p>
    <w:p w14:paraId="535CD198" w14:textId="77777777" w:rsidR="00D34165" w:rsidRDefault="00D34165" w:rsidP="00D34165">
      <w:pPr>
        <w:pStyle w:val="Paragrafoelenco"/>
        <w:numPr>
          <w:ilvl w:val="0"/>
          <w:numId w:val="2"/>
        </w:numPr>
        <w:tabs>
          <w:tab w:val="left" w:pos="202"/>
        </w:tabs>
        <w:spacing w:before="6" w:line="235" w:lineRule="auto"/>
        <w:ind w:right="859" w:firstLine="0"/>
        <w:rPr>
          <w:sz w:val="18"/>
        </w:rPr>
      </w:pPr>
      <w:r>
        <w:rPr>
          <w:sz w:val="18"/>
        </w:rPr>
        <w:t>F3 = le ore che vanno dalle 23 alle 7 nei giorni dal lunedì al sabato e le ore dalle 0 alle 24 la domenica e i giorni festivi.</w:t>
      </w:r>
      <w:r>
        <w:rPr>
          <w:spacing w:val="1"/>
          <w:sz w:val="18"/>
        </w:rPr>
        <w:t xml:space="preserve"> </w:t>
      </w:r>
      <w:r>
        <w:rPr>
          <w:sz w:val="18"/>
        </w:rPr>
        <w:t>Ricordiamo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autolettura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avvenire,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contatore</w:t>
      </w:r>
      <w:r>
        <w:rPr>
          <w:spacing w:val="-4"/>
          <w:sz w:val="18"/>
        </w:rPr>
        <w:t xml:space="preserve"> </w:t>
      </w:r>
      <w:r>
        <w:rPr>
          <w:sz w:val="18"/>
        </w:rPr>
        <w:t>elettronico,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tutte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tre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fasce.</w:t>
      </w:r>
    </w:p>
    <w:p w14:paraId="2AE19ED8" w14:textId="77777777" w:rsidR="00D34165" w:rsidRDefault="00D34165" w:rsidP="00D34165">
      <w:pPr>
        <w:pStyle w:val="Corpotesto"/>
        <w:spacing w:before="2"/>
      </w:pPr>
      <w:r>
        <w:t>Il contatore tradizionale non permette la misurazione dell'energia consumata nelle diverse ore. In questo caso quindi, si ha una sola fascia.</w:t>
      </w:r>
      <w:r>
        <w:rPr>
          <w:spacing w:val="1"/>
        </w:rPr>
        <w:t xml:space="preserve"> </w:t>
      </w:r>
      <w:r>
        <w:t>Indipendentemente dalla tipologia di contatore e di lettura, il cliente può scegliere la tariffa monoraria. Nel caso di tariffa monoraria si avrà</w:t>
      </w:r>
      <w:r>
        <w:rPr>
          <w:spacing w:val="-3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applicato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giornata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settimana</w:t>
      </w:r>
      <w:r>
        <w:rPr>
          <w:spacing w:val="-2"/>
        </w:rPr>
        <w:t xml:space="preserve"> </w:t>
      </w:r>
      <w:r>
        <w:t>(incluso</w:t>
      </w:r>
      <w:r>
        <w:rPr>
          <w:spacing w:val="-2"/>
        </w:rPr>
        <w:t xml:space="preserve"> </w:t>
      </w:r>
      <w:r>
        <w:t>festivi).</w:t>
      </w:r>
    </w:p>
    <w:p w14:paraId="2C978A27" w14:textId="77777777" w:rsidR="00D34165" w:rsidRDefault="00D34165" w:rsidP="00D34165">
      <w:pPr>
        <w:pStyle w:val="Corpotesto"/>
        <w:ind w:left="0"/>
      </w:pPr>
    </w:p>
    <w:p w14:paraId="4C9BD129" w14:textId="77777777" w:rsidR="00D34165" w:rsidRDefault="00D34165" w:rsidP="00D34165">
      <w:pPr>
        <w:pStyle w:val="Titolo1"/>
      </w:pPr>
      <w:r>
        <w:t>SPESA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CONTATORE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SISTEMA</w:t>
      </w:r>
    </w:p>
    <w:p w14:paraId="10B3E751" w14:textId="77777777" w:rsidR="00D34165" w:rsidRDefault="00D34165" w:rsidP="00D34165">
      <w:pPr>
        <w:pStyle w:val="Corpotesto"/>
        <w:spacing w:before="1"/>
      </w:pPr>
      <w:r>
        <w:t>Questa</w:t>
      </w:r>
      <w:r>
        <w:rPr>
          <w:spacing w:val="23"/>
        </w:rPr>
        <w:t xml:space="preserve"> </w:t>
      </w:r>
      <w:r>
        <w:t>sezione</w:t>
      </w:r>
      <w:r>
        <w:rPr>
          <w:spacing w:val="23"/>
        </w:rPr>
        <w:t xml:space="preserve"> </w:t>
      </w:r>
      <w:r>
        <w:t>contiene</w:t>
      </w:r>
      <w:r>
        <w:rPr>
          <w:spacing w:val="23"/>
        </w:rPr>
        <w:t xml:space="preserve"> </w:t>
      </w:r>
      <w:r>
        <w:t>tutti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costi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trasmissione,</w:t>
      </w:r>
      <w:r>
        <w:rPr>
          <w:spacing w:val="23"/>
        </w:rPr>
        <w:t xml:space="preserve"> </w:t>
      </w:r>
      <w:r>
        <w:t>distribuzione,</w:t>
      </w:r>
      <w:r>
        <w:rPr>
          <w:spacing w:val="24"/>
        </w:rPr>
        <w:t xml:space="preserve"> </w:t>
      </w:r>
      <w:r>
        <w:t>misura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oneri</w:t>
      </w:r>
      <w:r>
        <w:rPr>
          <w:spacing w:val="24"/>
        </w:rPr>
        <w:t xml:space="preserve"> </w:t>
      </w:r>
      <w:r>
        <w:t>generali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sistema</w:t>
      </w:r>
      <w:r>
        <w:rPr>
          <w:spacing w:val="23"/>
        </w:rPr>
        <w:t xml:space="preserve"> </w:t>
      </w:r>
      <w:r>
        <w:t>così</w:t>
      </w:r>
      <w:r>
        <w:rPr>
          <w:spacing w:val="23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dall’ARERA.</w:t>
      </w:r>
    </w:p>
    <w:p w14:paraId="60BDC499" w14:textId="77777777" w:rsidR="00D34165" w:rsidRDefault="00D34165" w:rsidP="00D34165">
      <w:pPr>
        <w:pStyle w:val="Corpotesto"/>
        <w:spacing w:before="5" w:line="235" w:lineRule="auto"/>
        <w:ind w:right="132"/>
        <w:jc w:val="both"/>
      </w:pPr>
      <w:r>
        <w:t>A partire dal 2018, (delibere 481/2017/R/eel e 922/2017/R/eel) le aliquote degli oneri generali che saranno applicate a tutte le tipologie di</w:t>
      </w:r>
      <w:r>
        <w:rPr>
          <w:spacing w:val="1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distinte</w:t>
      </w:r>
      <w:r>
        <w:rPr>
          <w:spacing w:val="-2"/>
        </w:rPr>
        <w:t xml:space="preserve"> </w:t>
      </w:r>
      <w:r>
        <w:t>in:</w:t>
      </w:r>
    </w:p>
    <w:p w14:paraId="6B2C07EF" w14:textId="77777777" w:rsidR="00D34165" w:rsidRDefault="00D34165" w:rsidP="00D34165">
      <w:pPr>
        <w:pStyle w:val="Paragrafoelenco"/>
        <w:numPr>
          <w:ilvl w:val="0"/>
          <w:numId w:val="1"/>
        </w:numPr>
        <w:tabs>
          <w:tab w:val="left" w:pos="1393"/>
        </w:tabs>
        <w:spacing w:before="3" w:line="223" w:lineRule="exact"/>
        <w:ind w:hanging="361"/>
        <w:jc w:val="both"/>
        <w:rPr>
          <w:sz w:val="18"/>
        </w:rPr>
      </w:pPr>
      <w:r>
        <w:rPr>
          <w:sz w:val="18"/>
        </w:rPr>
        <w:t>Oneri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relativi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energie</w:t>
      </w:r>
      <w:r>
        <w:rPr>
          <w:spacing w:val="-4"/>
          <w:sz w:val="18"/>
        </w:rPr>
        <w:t xml:space="preserve"> </w:t>
      </w:r>
      <w:r>
        <w:rPr>
          <w:sz w:val="18"/>
        </w:rPr>
        <w:t>rinnovabili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cogenerazione</w:t>
      </w:r>
      <w:r>
        <w:rPr>
          <w:spacing w:val="-4"/>
          <w:sz w:val="18"/>
        </w:rPr>
        <w:t xml:space="preserve"> </w:t>
      </w:r>
      <w:r>
        <w:rPr>
          <w:sz w:val="18"/>
        </w:rPr>
        <w:t>(ASOS)</w:t>
      </w:r>
    </w:p>
    <w:p w14:paraId="13393A50" w14:textId="77777777" w:rsidR="00D34165" w:rsidRDefault="00D34165" w:rsidP="00D34165">
      <w:pPr>
        <w:pStyle w:val="Paragrafoelenco"/>
        <w:numPr>
          <w:ilvl w:val="0"/>
          <w:numId w:val="1"/>
        </w:numPr>
        <w:tabs>
          <w:tab w:val="left" w:pos="1393"/>
        </w:tabs>
        <w:spacing w:line="221" w:lineRule="exact"/>
        <w:ind w:hanging="361"/>
        <w:jc w:val="both"/>
        <w:rPr>
          <w:sz w:val="18"/>
        </w:rPr>
      </w:pPr>
      <w:r>
        <w:rPr>
          <w:sz w:val="18"/>
        </w:rPr>
        <w:t>Rimanenti</w:t>
      </w:r>
      <w:r>
        <w:rPr>
          <w:spacing w:val="-4"/>
          <w:sz w:val="18"/>
        </w:rPr>
        <w:t xml:space="preserve"> </w:t>
      </w:r>
      <w:r>
        <w:rPr>
          <w:sz w:val="18"/>
        </w:rPr>
        <w:t>oneri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  <w:r>
        <w:rPr>
          <w:spacing w:val="-4"/>
          <w:sz w:val="18"/>
        </w:rPr>
        <w:t xml:space="preserve"> </w:t>
      </w:r>
      <w:r>
        <w:rPr>
          <w:sz w:val="18"/>
        </w:rPr>
        <w:t>(ARIM)</w:t>
      </w:r>
    </w:p>
    <w:p w14:paraId="157EC47D" w14:textId="77777777" w:rsidR="00D34165" w:rsidRDefault="00D34165" w:rsidP="00D34165">
      <w:pPr>
        <w:pStyle w:val="Corpotesto"/>
        <w:spacing w:before="1" w:line="235" w:lineRule="auto"/>
        <w:ind w:right="132"/>
        <w:jc w:val="both"/>
      </w:pPr>
      <w:r>
        <w:t>Le componenti tariffarie ASOS e ARIM sono espresse, in generale, in centesimi di euro/punto di prelievo per anno, centesimi di euro/kW</w:t>
      </w:r>
      <w:r>
        <w:rPr>
          <w:spacing w:val="1"/>
        </w:rPr>
        <w:t xml:space="preserve"> </w:t>
      </w:r>
      <w:r>
        <w:t>impegnato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centesimi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euro/kWh.</w:t>
      </w:r>
    </w:p>
    <w:p w14:paraId="3B44B671" w14:textId="77777777" w:rsidR="00D34165" w:rsidRDefault="00D34165" w:rsidP="00D34165">
      <w:pPr>
        <w:pStyle w:val="Corpotesto"/>
        <w:spacing w:before="3"/>
        <w:ind w:right="132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componente</w:t>
      </w:r>
      <w:r>
        <w:rPr>
          <w:spacing w:val="-10"/>
        </w:rPr>
        <w:t xml:space="preserve"> </w:t>
      </w:r>
      <w:r>
        <w:rPr>
          <w:spacing w:val="-1"/>
        </w:rPr>
        <w:t>ASOS</w:t>
      </w:r>
      <w:r>
        <w:rPr>
          <w:spacing w:val="-10"/>
        </w:rPr>
        <w:t xml:space="preserve"> </w:t>
      </w:r>
      <w:r>
        <w:rPr>
          <w:spacing w:val="-1"/>
        </w:rPr>
        <w:t>viene</w:t>
      </w:r>
      <w:r>
        <w:rPr>
          <w:spacing w:val="-9"/>
        </w:rPr>
        <w:t xml:space="preserve"> </w:t>
      </w:r>
      <w:r>
        <w:rPr>
          <w:spacing w:val="-1"/>
        </w:rPr>
        <w:t>applicata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maniera</w:t>
      </w:r>
      <w:r>
        <w:rPr>
          <w:spacing w:val="-9"/>
        </w:rPr>
        <w:t xml:space="preserve"> </w:t>
      </w:r>
      <w:r>
        <w:t>distinta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seconda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utente</w:t>
      </w:r>
      <w:r>
        <w:rPr>
          <w:spacing w:val="-9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incluso</w:t>
      </w:r>
      <w:r>
        <w:rPr>
          <w:spacing w:val="-10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imprese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forte</w:t>
      </w:r>
      <w:r>
        <w:rPr>
          <w:spacing w:val="-10"/>
        </w:rPr>
        <w:t xml:space="preserve"> </w:t>
      </w:r>
      <w:r>
        <w:t>consumo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elettrica,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quest'ultime,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agevolazione.</w:t>
      </w:r>
    </w:p>
    <w:p w14:paraId="5617EE62" w14:textId="77777777" w:rsidR="00D34165" w:rsidRDefault="00D34165" w:rsidP="00D34165">
      <w:pPr>
        <w:pStyle w:val="Corpotesto"/>
        <w:spacing w:before="2"/>
        <w:ind w:right="132"/>
        <w:jc w:val="both"/>
      </w:pPr>
      <w:r>
        <w:t>Agli utenti domestici non è applicata la quota potenza, mentre la quota energia è applicata per scaglioni di consumo. Agli utenti domestici</w:t>
      </w:r>
      <w:r>
        <w:rPr>
          <w:spacing w:val="1"/>
        </w:rPr>
        <w:t xml:space="preserve"> </w:t>
      </w:r>
      <w:r>
        <w:t>residenti,</w:t>
      </w:r>
      <w:r>
        <w:rPr>
          <w:spacing w:val="-2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applicabile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fissa.</w:t>
      </w:r>
    </w:p>
    <w:p w14:paraId="6F20FD91" w14:textId="77777777" w:rsidR="00D34165" w:rsidRDefault="00D34165" w:rsidP="00D34165">
      <w:pPr>
        <w:pStyle w:val="Corpotesto"/>
        <w:ind w:right="131"/>
        <w:jc w:val="both"/>
      </w:pPr>
      <w:r>
        <w:t>Ai sensi della delibera 921/2017/R/eel, dal 1° gennaio 2018 la componente AS (necessaria per coprire le esigenze di gettito derivanti</w:t>
      </w:r>
      <w:r>
        <w:rPr>
          <w:spacing w:val="1"/>
        </w:rPr>
        <w:t xml:space="preserve"> </w:t>
      </w:r>
      <w:r>
        <w:t>dall'adozione di misure di tutela tariffaria per i clienti in stato di disagio, ora inclusa nella componente ARIM) sarà applicata indistintamente</w:t>
      </w:r>
      <w:r>
        <w:rPr>
          <w:spacing w:val="-38"/>
        </w:rPr>
        <w:t xml:space="preserve"> </w:t>
      </w:r>
      <w:r>
        <w:t>a tutti i clienti, inclusi quelli aventi diritti al bonus elettrico (che saranno comunque compensati tramite uno specifico adeguamento in</w:t>
      </w:r>
      <w:r>
        <w:rPr>
          <w:spacing w:val="1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bonus,</w:t>
      </w:r>
      <w:r>
        <w:rPr>
          <w:spacing w:val="-1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deliberazione</w:t>
      </w:r>
      <w:r>
        <w:rPr>
          <w:spacing w:val="-2"/>
        </w:rPr>
        <w:t xml:space="preserve"> </w:t>
      </w:r>
      <w:r>
        <w:t>923/2017/R/eel).</w:t>
      </w:r>
    </w:p>
    <w:p w14:paraId="5FAC86F4" w14:textId="77777777" w:rsidR="00D34165" w:rsidRDefault="00D34165" w:rsidP="00D34165">
      <w:pPr>
        <w:pStyle w:val="Corpotesto"/>
        <w:spacing w:line="219" w:lineRule="exact"/>
        <w:jc w:val="both"/>
      </w:pP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invece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modificate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tariffarie</w:t>
      </w:r>
      <w:r>
        <w:rPr>
          <w:spacing w:val="-3"/>
        </w:rPr>
        <w:t xml:space="preserve"> </w:t>
      </w:r>
      <w:r>
        <w:t>UC3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UC6.</w:t>
      </w:r>
    </w:p>
    <w:p w14:paraId="78C23267" w14:textId="77777777" w:rsidR="00D34165" w:rsidRDefault="00D34165" w:rsidP="00D34165">
      <w:pPr>
        <w:pStyle w:val="Corpotesto"/>
        <w:spacing w:before="7"/>
        <w:ind w:left="0"/>
        <w:rPr>
          <w:rFonts w:ascii="Times New Roman"/>
          <w:sz w:val="29"/>
        </w:rPr>
      </w:pPr>
    </w:p>
    <w:p w14:paraId="4D148B9C" w14:textId="77777777" w:rsidR="00D34165" w:rsidRDefault="00D34165" w:rsidP="00D34165"/>
    <w:p w14:paraId="279B7CFE" w14:textId="77777777" w:rsidR="00D34165" w:rsidRDefault="00D34165"/>
    <w:sectPr w:rsidR="00D34165" w:rsidSect="000971A1">
      <w:headerReference w:type="default" r:id="rId10"/>
      <w:footerReference w:type="default" r:id="rId11"/>
      <w:pgSz w:w="11906" w:h="16838"/>
      <w:pgMar w:top="1417" w:right="1134" w:bottom="1134" w:left="1134" w:header="17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744" w14:textId="77777777" w:rsidR="002A21E2" w:rsidRDefault="002A21E2" w:rsidP="000971A1">
      <w:r>
        <w:separator/>
      </w:r>
    </w:p>
  </w:endnote>
  <w:endnote w:type="continuationSeparator" w:id="0">
    <w:p w14:paraId="706AB8D0" w14:textId="77777777" w:rsidR="002A21E2" w:rsidRDefault="002A21E2" w:rsidP="0009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9E2E" w14:textId="615BCA51" w:rsidR="000971A1" w:rsidRDefault="000971A1" w:rsidP="000971A1">
    <w:pPr>
      <w:pStyle w:val="Pidipagina"/>
      <w:ind w:left="-1191"/>
    </w:pPr>
    <w:r>
      <w:rPr>
        <w:noProof/>
      </w:rPr>
      <w:drawing>
        <wp:inline distT="0" distB="0" distL="0" distR="0" wp14:anchorId="196D7FDC" wp14:editId="232410FC">
          <wp:extent cx="7635195" cy="1277815"/>
          <wp:effectExtent l="0" t="0" r="0" b="508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944" cy="129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7659" w14:textId="77777777" w:rsidR="002A21E2" w:rsidRDefault="002A21E2" w:rsidP="000971A1">
      <w:r>
        <w:separator/>
      </w:r>
    </w:p>
  </w:footnote>
  <w:footnote w:type="continuationSeparator" w:id="0">
    <w:p w14:paraId="7EDF3B33" w14:textId="77777777" w:rsidR="002A21E2" w:rsidRDefault="002A21E2" w:rsidP="0009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110" w14:textId="3A8E5620" w:rsidR="000971A1" w:rsidRDefault="000971A1">
    <w:pPr>
      <w:pStyle w:val="Intestazione"/>
    </w:pPr>
    <w:r>
      <w:rPr>
        <w:noProof/>
      </w:rPr>
      <w:drawing>
        <wp:inline distT="0" distB="0" distL="0" distR="0" wp14:anchorId="018AED82" wp14:editId="10856B83">
          <wp:extent cx="6120130" cy="127571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7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0D0"/>
    <w:multiLevelType w:val="hybridMultilevel"/>
    <w:tmpl w:val="BAA039DA"/>
    <w:lvl w:ilvl="0" w:tplc="B79EB87A">
      <w:numFmt w:val="bullet"/>
      <w:lvlText w:val="-"/>
      <w:lvlJc w:val="left"/>
      <w:pPr>
        <w:ind w:left="105" w:hanging="96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D0AE2BBE">
      <w:numFmt w:val="bullet"/>
      <w:lvlText w:val="•"/>
      <w:lvlJc w:val="left"/>
      <w:pPr>
        <w:ind w:left="1134" w:hanging="96"/>
      </w:pPr>
      <w:rPr>
        <w:rFonts w:hint="default"/>
        <w:lang w:val="it-IT" w:eastAsia="en-US" w:bidi="ar-SA"/>
      </w:rPr>
    </w:lvl>
    <w:lvl w:ilvl="2" w:tplc="8A2C65E0">
      <w:numFmt w:val="bullet"/>
      <w:lvlText w:val="•"/>
      <w:lvlJc w:val="left"/>
      <w:pPr>
        <w:ind w:left="2168" w:hanging="96"/>
      </w:pPr>
      <w:rPr>
        <w:rFonts w:hint="default"/>
        <w:lang w:val="it-IT" w:eastAsia="en-US" w:bidi="ar-SA"/>
      </w:rPr>
    </w:lvl>
    <w:lvl w:ilvl="3" w:tplc="B8C4D3BA">
      <w:numFmt w:val="bullet"/>
      <w:lvlText w:val="•"/>
      <w:lvlJc w:val="left"/>
      <w:pPr>
        <w:ind w:left="3202" w:hanging="96"/>
      </w:pPr>
      <w:rPr>
        <w:rFonts w:hint="default"/>
        <w:lang w:val="it-IT" w:eastAsia="en-US" w:bidi="ar-SA"/>
      </w:rPr>
    </w:lvl>
    <w:lvl w:ilvl="4" w:tplc="407E85D0">
      <w:numFmt w:val="bullet"/>
      <w:lvlText w:val="•"/>
      <w:lvlJc w:val="left"/>
      <w:pPr>
        <w:ind w:left="4236" w:hanging="96"/>
      </w:pPr>
      <w:rPr>
        <w:rFonts w:hint="default"/>
        <w:lang w:val="it-IT" w:eastAsia="en-US" w:bidi="ar-SA"/>
      </w:rPr>
    </w:lvl>
    <w:lvl w:ilvl="5" w:tplc="1172825A">
      <w:numFmt w:val="bullet"/>
      <w:lvlText w:val="•"/>
      <w:lvlJc w:val="left"/>
      <w:pPr>
        <w:ind w:left="5270" w:hanging="96"/>
      </w:pPr>
      <w:rPr>
        <w:rFonts w:hint="default"/>
        <w:lang w:val="it-IT" w:eastAsia="en-US" w:bidi="ar-SA"/>
      </w:rPr>
    </w:lvl>
    <w:lvl w:ilvl="6" w:tplc="25AC982E">
      <w:numFmt w:val="bullet"/>
      <w:lvlText w:val="•"/>
      <w:lvlJc w:val="left"/>
      <w:pPr>
        <w:ind w:left="6304" w:hanging="96"/>
      </w:pPr>
      <w:rPr>
        <w:rFonts w:hint="default"/>
        <w:lang w:val="it-IT" w:eastAsia="en-US" w:bidi="ar-SA"/>
      </w:rPr>
    </w:lvl>
    <w:lvl w:ilvl="7" w:tplc="B54A6F7E">
      <w:numFmt w:val="bullet"/>
      <w:lvlText w:val="•"/>
      <w:lvlJc w:val="left"/>
      <w:pPr>
        <w:ind w:left="7338" w:hanging="96"/>
      </w:pPr>
      <w:rPr>
        <w:rFonts w:hint="default"/>
        <w:lang w:val="it-IT" w:eastAsia="en-US" w:bidi="ar-SA"/>
      </w:rPr>
    </w:lvl>
    <w:lvl w:ilvl="8" w:tplc="ADE0D6CA">
      <w:numFmt w:val="bullet"/>
      <w:lvlText w:val="•"/>
      <w:lvlJc w:val="left"/>
      <w:pPr>
        <w:ind w:left="8372" w:hanging="96"/>
      </w:pPr>
      <w:rPr>
        <w:rFonts w:hint="default"/>
        <w:lang w:val="it-IT" w:eastAsia="en-US" w:bidi="ar-SA"/>
      </w:rPr>
    </w:lvl>
  </w:abstractNum>
  <w:abstractNum w:abstractNumId="1" w15:restartNumberingAfterBreak="0">
    <w:nsid w:val="386C5453"/>
    <w:multiLevelType w:val="hybridMultilevel"/>
    <w:tmpl w:val="670EE87C"/>
    <w:lvl w:ilvl="0" w:tplc="762E2014">
      <w:numFmt w:val="bullet"/>
      <w:lvlText w:val="o"/>
      <w:lvlJc w:val="left"/>
      <w:pPr>
        <w:ind w:left="1392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it-IT" w:eastAsia="en-US" w:bidi="ar-SA"/>
      </w:rPr>
    </w:lvl>
    <w:lvl w:ilvl="1" w:tplc="FCBA3182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2" w:tplc="9FE821BA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27FAF0D4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8C0871DA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5" w:tplc="5858BF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970294F0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29BC8E22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375667B6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1"/>
    <w:rsid w:val="000971A1"/>
    <w:rsid w:val="001769E9"/>
    <w:rsid w:val="002A21E2"/>
    <w:rsid w:val="005348C7"/>
    <w:rsid w:val="006D1F80"/>
    <w:rsid w:val="009B3A6C"/>
    <w:rsid w:val="00D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F54D"/>
  <w15:chartTrackingRefBased/>
  <w15:docId w15:val="{2AF9FD83-CF53-044D-9743-691F3E1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34165"/>
    <w:pPr>
      <w:widowControl w:val="0"/>
      <w:autoSpaceDE w:val="0"/>
      <w:autoSpaceDN w:val="0"/>
      <w:ind w:left="105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1A1"/>
  </w:style>
  <w:style w:type="paragraph" w:styleId="Pidipagina">
    <w:name w:val="footer"/>
    <w:basedOn w:val="Normale"/>
    <w:link w:val="PidipaginaCarattere"/>
    <w:uiPriority w:val="99"/>
    <w:unhideWhenUsed/>
    <w:rsid w:val="00097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1A1"/>
  </w:style>
  <w:style w:type="table" w:customStyle="1" w:styleId="TableNormal">
    <w:name w:val="Table Normal"/>
    <w:uiPriority w:val="2"/>
    <w:semiHidden/>
    <w:unhideWhenUsed/>
    <w:qFormat/>
    <w:rsid w:val="00D3416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34165"/>
    <w:pPr>
      <w:widowControl w:val="0"/>
      <w:autoSpaceDE w:val="0"/>
      <w:autoSpaceDN w:val="0"/>
      <w:ind w:left="105"/>
    </w:pPr>
    <w:rPr>
      <w:rFonts w:ascii="Calibri" w:eastAsia="Calibri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4165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D34165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4165"/>
    <w:rPr>
      <w:rFonts w:ascii="Calibri" w:eastAsia="Calibri" w:hAnsi="Calibri" w:cs="Calibri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D34165"/>
    <w:pPr>
      <w:widowControl w:val="0"/>
      <w:autoSpaceDE w:val="0"/>
      <w:autoSpaceDN w:val="0"/>
      <w:ind w:left="105" w:hanging="36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F7FD36F6FF644486ADD5F0E6DC569D" ma:contentTypeVersion="6" ma:contentTypeDescription="Creare un nuovo documento." ma:contentTypeScope="" ma:versionID="1ac6f9b336f9ec1f58b569d89a4e54ec">
  <xsd:schema xmlns:xsd="http://www.w3.org/2001/XMLSchema" xmlns:xs="http://www.w3.org/2001/XMLSchema" xmlns:p="http://schemas.microsoft.com/office/2006/metadata/properties" xmlns:ns2="089d41c0-7300-4745-80a3-0cd183019de8" targetNamespace="http://schemas.microsoft.com/office/2006/metadata/properties" ma:root="true" ma:fieldsID="d4b3f8f47d6a9ea61c44e6322a5a7ed3" ns2:_="">
    <xsd:import namespace="089d41c0-7300-4745-80a3-0cd183019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41c0-7300-4745-80a3-0cd183019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47AAB-D934-4E2F-B33A-F36B087D0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41c0-7300-4745-80a3-0cd183019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3CC45-2EBC-4E15-9633-7BA3D4B78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B8FEEB-F1ED-4985-822C-554673EA4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Asprinio</dc:creator>
  <cp:keywords/>
  <dc:description/>
  <cp:lastModifiedBy>Giovanna Bussotti / PLUS</cp:lastModifiedBy>
  <cp:revision>3</cp:revision>
  <dcterms:created xsi:type="dcterms:W3CDTF">2021-07-27T12:31:00Z</dcterms:created>
  <dcterms:modified xsi:type="dcterms:W3CDTF">2021-07-27T13:10:00Z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0x01010089F7FD36F6FF644486ADD5F0E6DC569D</vt:lpwstr>
  </property>
</Properties>
</file>